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99" w:rsidRPr="007B3499" w:rsidRDefault="007B3499" w:rsidP="007B3499">
      <w:pPr>
        <w:rPr>
          <w:b/>
          <w:bCs/>
        </w:rPr>
      </w:pPr>
      <w:bookmarkStart w:id="0" w:name="_GoBack"/>
      <w:bookmarkEnd w:id="0"/>
      <w:r w:rsidRPr="007B3499">
        <w:rPr>
          <w:b/>
          <w:bCs/>
        </w:rPr>
        <w:t>Информация о внеочередном оказании медицинской помощи отдельным категориям граждан в соответствии с законодательством Российской Федерации</w:t>
      </w:r>
    </w:p>
    <w:p w:rsidR="007B3499" w:rsidRPr="007B3499" w:rsidRDefault="007B3499" w:rsidP="007B3499">
      <w:r w:rsidRPr="007B3499">
        <w:t>Приложение №9 к постановлению Правительства Москвы от 27 декабря 2024 г. № 3163-ПП</w:t>
      </w:r>
      <w:r>
        <w:t xml:space="preserve"> </w:t>
      </w:r>
      <w:r w:rsidRPr="007B3499">
        <w:t>Территориальная программа государственных гарантий бесплатного оказания гражданам</w:t>
      </w:r>
      <w:r>
        <w:t xml:space="preserve"> </w:t>
      </w:r>
      <w:r w:rsidRPr="007B3499">
        <w:t>медицинской помощи в городе Москве на 2025 год и на плановый период 2026 и 2027 годов</w:t>
      </w:r>
    </w:p>
    <w:p w:rsidR="007B3499" w:rsidRPr="007B3499" w:rsidRDefault="007B3499" w:rsidP="007B3499">
      <w:r w:rsidRPr="007B3499">
        <w:rPr>
          <w:b/>
          <w:bCs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городе Москве на 2025 год и на плановый период 2026 и 2027 годов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 Право на внеочередное оказание медицинской помощи в медицинских организациях в соответствии с законодательством Российской Федерации предоставляется: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2.1. 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2.2. 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 Второй мировой войны.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2.3.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2.4. Лицам, награжденным знаком «Жителю блокадного Ленинграда», лицам, награжденным знаком «Житель осажденного Севастополя», и лицам, награжденным знаком «Житель осажденного Сталинграда».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2.5. 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 xml:space="preserve">2.6.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в возрасте старше 18 лет, ставшим инвалидами до </w:t>
      </w:r>
      <w:r w:rsidRPr="007B3499">
        <w:lastRenderedPageBreak/>
        <w:t>достижения ими возраста 18 лет, и детям в возрасте до 23 лет, обучающимся по очной форме обучения в организациях, осуществляющих образовательную деятельность) Героев Советского Союза, Героев Российской Федерации и полных кавалеров ордена Славы.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2.7. 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2.8. Лицам, признанным пострадавшими от политических репрессий.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2.9. Реабилитированным лицам.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2.10. Гражданам, награжденным нагрудными знаками «Почетный донор СССР» или «Почетный донор России».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2.11. Гражданам, подвергшимся воздействию радиации и получающим меры социальной поддержки в соответствии с Законом Российской Федерации от 15 мая 1991 г. № 1244-I «О социальной защите граждан, подвергшихся воздействию радиации вследствие катастрофы на Чернобыльской АЭС», Федеральным законом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полигоне», и приравненным к ним в части медицинского обеспечения в соответствии с постановлением Верховного Совета Российской Федерации от 27 декабря 1991 г. № 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лицам.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2.12. Детям-инвалидам.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2.13. Детям в возрасте до 18 лет из многодетных семей.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 xml:space="preserve">3. В целях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Интернет размещается </w:t>
      </w:r>
      <w:r w:rsidRPr="007B3499">
        <w:lastRenderedPageBreak/>
        <w:t>информация о перечне категорий граждан, имеющих право на внеочередное оказание медицинской помощи. 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4.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пункте 2 настоящего Порядка.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5.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6.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 приоритетном порядке в соответствии с информацией, содержащейся в медицинской документации гражданина.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7. Федеральные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годов, применяют настоящий Порядок с учетом положений постановления Правительства Российской Федерации от 13 февраля 2015 г. № 123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</w:t>
      </w:r>
    </w:p>
    <w:p w:rsidR="007B3499" w:rsidRPr="007B3499" w:rsidRDefault="007B3499" w:rsidP="007B3499">
      <w:pPr>
        <w:numPr>
          <w:ilvl w:val="0"/>
          <w:numId w:val="1"/>
        </w:numPr>
      </w:pPr>
      <w:r w:rsidRPr="007B3499">
        <w:t>8. Контроль за соблюдением внеочередного порядка оказания медицинской помощи гражданам, указанным в пункте 2 настоящего Порядка, осуществляет Департамент здравоохранения города Москвы и руководители медицинских организаций.</w:t>
      </w:r>
    </w:p>
    <w:p w:rsidR="00365FDC" w:rsidRDefault="00365FDC"/>
    <w:sectPr w:rsidR="00365F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5175"/>
    <w:multiLevelType w:val="multilevel"/>
    <w:tmpl w:val="6F7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99"/>
    <w:rsid w:val="00365FDC"/>
    <w:rsid w:val="006E4C42"/>
    <w:rsid w:val="007B3499"/>
    <w:rsid w:val="007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312D85-4B47-4087-B069-F176C0B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2025-06-19T13:04:00Z</dcterms:created>
  <dcterms:modified xsi:type="dcterms:W3CDTF">2025-06-19T13:04:00Z</dcterms:modified>
</cp:coreProperties>
</file>